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41706" w14:textId="77777777" w:rsidR="00154234" w:rsidRPr="00036CB7" w:rsidRDefault="003E1BA3" w:rsidP="003E1BA3">
      <w:pPr>
        <w:shd w:val="clear" w:color="auto" w:fill="FFFFFF"/>
        <w:spacing w:line="272" w:lineRule="atLeast"/>
        <w:ind w:left="6480" w:right="117" w:firstLine="720"/>
        <w:outlineLvl w:val="0"/>
        <w:rPr>
          <w:rFonts w:ascii="Helvetica" w:eastAsia="Times New Roman" w:hAnsi="Helvetica" w:cs="Helvetica"/>
          <w:kern w:val="36"/>
          <w:sz w:val="36"/>
          <w:szCs w:val="36"/>
        </w:rPr>
      </w:pPr>
      <w:r>
        <w:rPr>
          <w:noProof/>
        </w:rPr>
        <w:drawing>
          <wp:inline distT="0" distB="0" distL="0" distR="0" wp14:anchorId="04811662" wp14:editId="67444E7E">
            <wp:extent cx="1086880" cy="1038647"/>
            <wp:effectExtent l="19050" t="0" r="0" b="0"/>
            <wp:docPr id="5" name="Picture 0" descr="CLHF special u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HF special use logo.jpg"/>
                    <pic:cNvPicPr/>
                  </pic:nvPicPr>
                  <pic:blipFill>
                    <a:blip r:embed="rId4" cstate="print"/>
                    <a:srcRect l="11627" t="13483" r="3283" b="22022"/>
                    <a:stretch>
                      <a:fillRect/>
                    </a:stretch>
                  </pic:blipFill>
                  <pic:spPr>
                    <a:xfrm>
                      <a:off x="0" y="0"/>
                      <a:ext cx="1088868" cy="104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4048A" w14:textId="77777777" w:rsidR="00154234" w:rsidRDefault="00154234" w:rsidP="00075F1E">
      <w:pPr>
        <w:shd w:val="clear" w:color="auto" w:fill="FFFFFF"/>
        <w:spacing w:line="272" w:lineRule="atLeast"/>
        <w:ind w:right="117"/>
        <w:outlineLvl w:val="0"/>
        <w:rPr>
          <w:rFonts w:ascii="Helvetica" w:eastAsia="Times New Roman" w:hAnsi="Helvetica" w:cs="Helvetica"/>
          <w:kern w:val="36"/>
          <w:sz w:val="28"/>
          <w:szCs w:val="28"/>
        </w:rPr>
      </w:pPr>
    </w:p>
    <w:p w14:paraId="7BEF0748" w14:textId="77777777" w:rsidR="003E1BA3" w:rsidRDefault="003E1BA3" w:rsidP="00075F1E">
      <w:pPr>
        <w:shd w:val="clear" w:color="auto" w:fill="FFFFFF"/>
        <w:spacing w:line="272" w:lineRule="atLeast"/>
        <w:ind w:right="117"/>
        <w:outlineLvl w:val="0"/>
        <w:rPr>
          <w:rFonts w:ascii="Helvetica" w:eastAsia="Times New Roman" w:hAnsi="Helvetica" w:cs="Helvetica"/>
          <w:kern w:val="36"/>
          <w:sz w:val="28"/>
          <w:szCs w:val="28"/>
        </w:rPr>
      </w:pPr>
      <w:r w:rsidRPr="004A10BC">
        <w:rPr>
          <w:rFonts w:ascii="Helvetica" w:eastAsia="Times New Roman" w:hAnsi="Helvetica" w:cs="Helvetica"/>
          <w:kern w:val="36"/>
          <w:sz w:val="32"/>
          <w:szCs w:val="32"/>
        </w:rPr>
        <w:t>NEWS RELEASE</w:t>
      </w:r>
      <w:r w:rsidRPr="004A10BC">
        <w:rPr>
          <w:rFonts w:ascii="Helvetica" w:eastAsia="Times New Roman" w:hAnsi="Helvetica" w:cs="Helvetica"/>
          <w:kern w:val="36"/>
          <w:sz w:val="32"/>
          <w:szCs w:val="32"/>
        </w:rPr>
        <w:tab/>
      </w:r>
      <w:r w:rsidRPr="004A10BC">
        <w:rPr>
          <w:rFonts w:ascii="Helvetica" w:eastAsia="Times New Roman" w:hAnsi="Helvetica" w:cs="Helvetica"/>
          <w:kern w:val="36"/>
          <w:sz w:val="32"/>
          <w:szCs w:val="32"/>
        </w:rPr>
        <w:tab/>
      </w:r>
      <w:r w:rsidRPr="004A10BC">
        <w:rPr>
          <w:rFonts w:ascii="Helvetica" w:eastAsia="Times New Roman" w:hAnsi="Helvetica" w:cs="Helvetica"/>
          <w:kern w:val="36"/>
          <w:sz w:val="32"/>
          <w:szCs w:val="32"/>
        </w:rPr>
        <w:tab/>
      </w:r>
    </w:p>
    <w:p w14:paraId="1BF75DC1" w14:textId="77777777" w:rsidR="0056267B" w:rsidRDefault="00ED4190" w:rsidP="00075F1E">
      <w:pPr>
        <w:shd w:val="clear" w:color="auto" w:fill="FFFFFF"/>
        <w:spacing w:line="272" w:lineRule="atLeast"/>
        <w:ind w:right="117"/>
        <w:outlineLvl w:val="0"/>
        <w:rPr>
          <w:rFonts w:ascii="Helvetica" w:eastAsia="Times New Roman" w:hAnsi="Helvetica" w:cs="Helvetica"/>
          <w:kern w:val="36"/>
          <w:sz w:val="28"/>
          <w:szCs w:val="28"/>
        </w:rPr>
      </w:pPr>
      <w:r>
        <w:rPr>
          <w:rFonts w:ascii="Helvetica" w:eastAsia="Times New Roman" w:hAnsi="Helvetica" w:cs="Helvetica"/>
          <w:kern w:val="36"/>
          <w:sz w:val="28"/>
          <w:szCs w:val="28"/>
        </w:rPr>
        <w:t>For release: Immediately</w:t>
      </w:r>
    </w:p>
    <w:p w14:paraId="7BD46DAE" w14:textId="77777777" w:rsidR="0056267B" w:rsidRDefault="0056267B" w:rsidP="00075F1E">
      <w:pPr>
        <w:shd w:val="clear" w:color="auto" w:fill="FFFFFF"/>
        <w:spacing w:line="272" w:lineRule="atLeast"/>
        <w:ind w:right="117"/>
        <w:outlineLvl w:val="0"/>
        <w:rPr>
          <w:rFonts w:ascii="Helvetica" w:eastAsia="Times New Roman" w:hAnsi="Helvetica" w:cs="Helvetica"/>
          <w:kern w:val="36"/>
          <w:sz w:val="28"/>
          <w:szCs w:val="28"/>
        </w:rPr>
      </w:pPr>
    </w:p>
    <w:p w14:paraId="1F80B1BC" w14:textId="77777777" w:rsidR="00A25C18" w:rsidRDefault="00A25C18" w:rsidP="006E7590">
      <w:pPr>
        <w:shd w:val="clear" w:color="auto" w:fill="FFFFFF"/>
        <w:spacing w:line="272" w:lineRule="atLeast"/>
        <w:ind w:right="117"/>
        <w:jc w:val="center"/>
        <w:outlineLvl w:val="0"/>
        <w:rPr>
          <w:rFonts w:ascii="Helvetica" w:eastAsia="Times New Roman" w:hAnsi="Helvetica" w:cs="Helvetica"/>
          <w:kern w:val="36"/>
          <w:sz w:val="28"/>
          <w:szCs w:val="28"/>
        </w:rPr>
      </w:pPr>
      <w:r>
        <w:rPr>
          <w:rFonts w:ascii="Helvetica" w:eastAsia="Times New Roman" w:hAnsi="Helvetica" w:cs="Helvetica"/>
          <w:kern w:val="36"/>
          <w:sz w:val="28"/>
          <w:szCs w:val="28"/>
        </w:rPr>
        <w:t xml:space="preserve">Chicago Literary Hall of Fame wins </w:t>
      </w:r>
    </w:p>
    <w:p w14:paraId="272F4726" w14:textId="77777777" w:rsidR="00075F1E" w:rsidRPr="00075F1E" w:rsidRDefault="00A25C18" w:rsidP="006E7590">
      <w:pPr>
        <w:shd w:val="clear" w:color="auto" w:fill="FFFFFF"/>
        <w:spacing w:line="272" w:lineRule="atLeast"/>
        <w:ind w:right="117"/>
        <w:jc w:val="center"/>
        <w:outlineLvl w:val="0"/>
        <w:rPr>
          <w:rStyle w:val="textexposedshow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kern w:val="36"/>
          <w:sz w:val="28"/>
          <w:szCs w:val="28"/>
        </w:rPr>
        <w:t xml:space="preserve">Chicago Community Trust </w:t>
      </w:r>
      <w:r w:rsidRPr="0010044A">
        <w:rPr>
          <w:rFonts w:ascii="Helvetica" w:eastAsia="Times New Roman" w:hAnsi="Helvetica" w:cs="Helvetica"/>
          <w:i/>
          <w:kern w:val="36"/>
          <w:sz w:val="28"/>
          <w:szCs w:val="28"/>
        </w:rPr>
        <w:t>Acting Up</w:t>
      </w:r>
      <w:r>
        <w:rPr>
          <w:rFonts w:ascii="Helvetica" w:eastAsia="Times New Roman" w:hAnsi="Helvetica" w:cs="Helvetica"/>
          <w:kern w:val="36"/>
          <w:sz w:val="28"/>
          <w:szCs w:val="28"/>
        </w:rPr>
        <w:t xml:space="preserve"> Award</w:t>
      </w:r>
    </w:p>
    <w:p w14:paraId="5BC94C14" w14:textId="77777777" w:rsidR="00075F1E" w:rsidRPr="00075F1E" w:rsidRDefault="00075F1E">
      <w:pPr>
        <w:rPr>
          <w:rStyle w:val="textexposedshow"/>
          <w:rFonts w:ascii="Helvetica" w:hAnsi="Helvetica" w:cs="Helvetica"/>
          <w:sz w:val="24"/>
          <w:szCs w:val="24"/>
          <w:shd w:val="clear" w:color="auto" w:fill="FFFFFF"/>
        </w:rPr>
      </w:pPr>
    </w:p>
    <w:p w14:paraId="54787BD9" w14:textId="77777777" w:rsidR="00276996" w:rsidRDefault="00075F1E" w:rsidP="00276996">
      <w:pPr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B15E28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Chicago, </w:t>
      </w:r>
      <w:r w:rsidR="00A25C18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June 20</w:t>
      </w:r>
      <w:r w:rsidRPr="00B15E28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, 2018 </w:t>
      </w:r>
      <w:r w:rsidR="006A5218" w:rsidRPr="00B15E28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–</w:t>
      </w:r>
      <w:r w:rsidR="004A10B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Start w:id="0" w:name="_GoBack"/>
      <w:r w:rsidR="006A5218" w:rsidRPr="00036511">
        <w:rPr>
          <w:rStyle w:val="textexposedshow"/>
          <w:rFonts w:ascii="Arial" w:hAnsi="Arial" w:cs="Arial"/>
          <w:b/>
          <w:sz w:val="24"/>
          <w:szCs w:val="24"/>
          <w:shd w:val="clear" w:color="auto" w:fill="FFFFFF"/>
        </w:rPr>
        <w:t>The Chicago Literary Hall of Fame</w:t>
      </w:r>
      <w:r w:rsidR="006A5218" w:rsidRPr="00B15E28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76996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(CLHO</w:t>
      </w:r>
      <w:r w:rsidR="005277D6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F) </w:t>
      </w:r>
      <w:r w:rsidR="00276996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has been awarded a Chicago Community Trust (CCT) </w:t>
      </w:r>
      <w:r w:rsidR="00276996" w:rsidRPr="007F342A">
        <w:rPr>
          <w:rStyle w:val="textexposedshow"/>
          <w:rFonts w:ascii="Arial" w:hAnsi="Arial" w:cs="Arial"/>
          <w:i/>
          <w:sz w:val="24"/>
          <w:szCs w:val="24"/>
          <w:shd w:val="clear" w:color="auto" w:fill="FFFFFF"/>
        </w:rPr>
        <w:t>Acting Up</w:t>
      </w:r>
      <w:r w:rsidR="0010044A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grant</w:t>
      </w:r>
      <w:r w:rsidR="00276996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to help fund its proposed “From the Porch of </w:t>
      </w:r>
      <w:r w:rsidR="007F342A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Gwendolyn</w:t>
      </w:r>
      <w:r w:rsidR="00276996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Brooks” program</w:t>
      </w:r>
      <w:r w:rsidR="006A5218" w:rsidRPr="00B15E28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. </w:t>
      </w:r>
      <w:bookmarkEnd w:id="0"/>
      <w:r w:rsidR="00276996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Based in Brooks Park at 46</w:t>
      </w:r>
      <w:r w:rsidR="00276996" w:rsidRPr="00276996">
        <w:rPr>
          <w:rStyle w:val="textexposedshow"/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="00276996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and Greenwood in Chicago’s Kenwood community, “From the Porch”</w:t>
      </w:r>
      <w:r w:rsidR="0010044A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is</w:t>
      </w:r>
      <w:r w:rsidR="00276996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inspired by the sculptural tribute to Ms. Brooks</w:t>
      </w:r>
      <w:r w:rsidR="00E764E9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by sculptor Margot McMahon, commissioned by the CLHOF</w:t>
      </w:r>
      <w:r w:rsidR="007F342A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,</w:t>
      </w:r>
      <w:r w:rsidR="00E764E9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and </w:t>
      </w:r>
      <w:r w:rsidR="00276996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unveiled in the park in June 2018.</w:t>
      </w:r>
      <w:r w:rsidR="00C93961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The installation includes a statue of Ms. Brooks and a replica </w:t>
      </w:r>
      <w:r w:rsidR="0010044A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of the</w:t>
      </w:r>
      <w:r w:rsidR="00E764E9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porch where she wrote</w:t>
      </w:r>
      <w:r w:rsidR="00C93961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poetry as a child. </w:t>
      </w:r>
    </w:p>
    <w:p w14:paraId="2D3412D8" w14:textId="77777777" w:rsidR="00C93961" w:rsidRDefault="00C93961" w:rsidP="00276996">
      <w:pPr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</w:p>
    <w:p w14:paraId="41C3A83C" w14:textId="77777777" w:rsidR="00C93961" w:rsidRPr="00C93961" w:rsidRDefault="00C93961" w:rsidP="00276996">
      <w:pPr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Pr="00C939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This will help us to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develop meaningful</w:t>
      </w:r>
      <w:r w:rsidRPr="00C939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programming on and around the Gwendolyn Brooks statue,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” said Donald </w:t>
      </w:r>
      <w:r w:rsidR="00E764E9">
        <w:rPr>
          <w:rFonts w:ascii="Arial" w:hAnsi="Arial" w:cs="Arial"/>
          <w:color w:val="000000"/>
          <w:sz w:val="24"/>
          <w:szCs w:val="24"/>
          <w:shd w:val="clear" w:color="auto" w:fill="FFFFFF"/>
        </w:rPr>
        <w:t>G. Evans, Founding Executive Director of 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he CLHOF,</w:t>
      </w:r>
      <w:r w:rsidRPr="00C939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Pr="00C93961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will go</w:t>
      </w:r>
      <w:r w:rsidR="00E764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long way in ensuring that its</w:t>
      </w:r>
      <w:r w:rsidRPr="00C939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dedication was just the beginning of a long and worthwhile presence in the park.</w:t>
      </w:r>
      <w:r w:rsidR="004A10BC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</w:p>
    <w:p w14:paraId="0A19CF61" w14:textId="77777777" w:rsidR="00C93961" w:rsidRDefault="00C93961" w:rsidP="00276996">
      <w:pPr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</w:p>
    <w:p w14:paraId="1B357DF4" w14:textId="77777777" w:rsidR="00C93961" w:rsidRDefault="00C93961" w:rsidP="00C93961">
      <w:p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C93961">
        <w:rPr>
          <w:rFonts w:ascii="Arial" w:hAnsi="Arial" w:cs="Arial"/>
          <w:sz w:val="24"/>
          <w:szCs w:val="24"/>
        </w:rPr>
        <w:t>The Hall of Fame will tap its network of local writers and educators to help mentor neighborhood children, encouraging them to explore their own lives through a greater understanding of the life and work of Gwendolyn Brooks.</w:t>
      </w:r>
      <w:r>
        <w:rPr>
          <w:rFonts w:ascii="Arial" w:hAnsi="Arial" w:cs="Arial"/>
          <w:sz w:val="24"/>
          <w:szCs w:val="24"/>
        </w:rPr>
        <w:t xml:space="preserve"> </w:t>
      </w:r>
      <w:r w:rsidRPr="00C93961">
        <w:rPr>
          <w:rFonts w:ascii="Arial" w:hAnsi="Arial" w:cs="Arial"/>
          <w:sz w:val="24"/>
          <w:szCs w:val="24"/>
        </w:rPr>
        <w:t>The children will celebrate their accomplishments by reading their crea</w:t>
      </w:r>
      <w:r w:rsidR="0010044A">
        <w:rPr>
          <w:rFonts w:ascii="Arial" w:hAnsi="Arial" w:cs="Arial"/>
          <w:sz w:val="24"/>
          <w:szCs w:val="24"/>
        </w:rPr>
        <w:t>tive work on the Brooks porch at</w:t>
      </w:r>
      <w:r w:rsidRPr="00C93961">
        <w:rPr>
          <w:rFonts w:ascii="Arial" w:hAnsi="Arial" w:cs="Arial"/>
          <w:sz w:val="24"/>
          <w:szCs w:val="24"/>
        </w:rPr>
        <w:t xml:space="preserve"> </w:t>
      </w:r>
      <w:r w:rsidR="0010044A">
        <w:rPr>
          <w:rFonts w:ascii="Arial" w:hAnsi="Arial" w:cs="Arial"/>
          <w:sz w:val="24"/>
          <w:szCs w:val="24"/>
        </w:rPr>
        <w:t>community</w:t>
      </w:r>
      <w:r w:rsidR="00E764E9">
        <w:rPr>
          <w:rFonts w:ascii="Arial" w:hAnsi="Arial" w:cs="Arial"/>
          <w:sz w:val="24"/>
          <w:szCs w:val="24"/>
        </w:rPr>
        <w:t xml:space="preserve"> events this summer and fall. The CLHOF</w:t>
      </w:r>
      <w:r w:rsidRPr="00C93961">
        <w:rPr>
          <w:rFonts w:ascii="Arial" w:hAnsi="Arial" w:cs="Arial"/>
          <w:sz w:val="24"/>
          <w:szCs w:val="24"/>
        </w:rPr>
        <w:t xml:space="preserve"> will then print</w:t>
      </w:r>
      <w:r w:rsidR="0010044A">
        <w:rPr>
          <w:rFonts w:ascii="Arial" w:hAnsi="Arial" w:cs="Arial"/>
          <w:sz w:val="24"/>
          <w:szCs w:val="24"/>
        </w:rPr>
        <w:t xml:space="preserve"> a </w:t>
      </w:r>
      <w:r w:rsidRPr="00C93961">
        <w:rPr>
          <w:rFonts w:ascii="Arial" w:hAnsi="Arial" w:cs="Arial"/>
          <w:sz w:val="24"/>
          <w:szCs w:val="24"/>
        </w:rPr>
        <w:t>publication featuring the work of the children. The journal could be used as a fund-raising tool for the park or schools, or distributed at no charge.</w:t>
      </w:r>
    </w:p>
    <w:p w14:paraId="6E2DB894" w14:textId="77777777" w:rsidR="004A10BC" w:rsidRDefault="004A10BC" w:rsidP="00C93961">
      <w:pPr>
        <w:tabs>
          <w:tab w:val="left" w:pos="540"/>
        </w:tabs>
        <w:rPr>
          <w:rFonts w:ascii="Arial" w:hAnsi="Arial" w:cs="Arial"/>
          <w:sz w:val="24"/>
          <w:szCs w:val="24"/>
        </w:rPr>
      </w:pPr>
    </w:p>
    <w:p w14:paraId="6B0EF5C8" w14:textId="77777777" w:rsidR="004A10BC" w:rsidRDefault="004A10BC" w:rsidP="00C93961">
      <w:pPr>
        <w:tabs>
          <w:tab w:val="left" w:pos="540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4A10BC">
        <w:rPr>
          <w:rFonts w:ascii="Arial" w:hAnsi="Arial" w:cs="Arial"/>
          <w:sz w:val="24"/>
          <w:szCs w:val="24"/>
          <w:shd w:val="clear" w:color="auto" w:fill="FFFFFF"/>
        </w:rPr>
        <w:t>Launched in 2016, the CCT </w:t>
      </w:r>
      <w:r w:rsidRPr="004A10BC">
        <w:rPr>
          <w:rStyle w:val="Emphasis"/>
          <w:rFonts w:ascii="Arial" w:hAnsi="Arial" w:cs="Arial"/>
          <w:sz w:val="24"/>
          <w:szCs w:val="24"/>
          <w:shd w:val="clear" w:color="auto" w:fill="FFFFFF"/>
        </w:rPr>
        <w:t>Acting Up</w:t>
      </w:r>
      <w:r w:rsidRPr="004A10BC">
        <w:rPr>
          <w:rFonts w:ascii="Arial" w:hAnsi="Arial" w:cs="Arial"/>
          <w:sz w:val="24"/>
          <w:szCs w:val="24"/>
          <w:shd w:val="clear" w:color="auto" w:fill="FFFFFF"/>
        </w:rPr>
        <w:t> awards provide </w:t>
      </w:r>
      <w:r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  <w:t xml:space="preserve">recipients monetary </w:t>
      </w:r>
      <w:r w:rsidRPr="004A10BC">
        <w:rPr>
          <w:rFonts w:ascii="Arial" w:hAnsi="Arial" w:cs="Arial"/>
          <w:sz w:val="24"/>
          <w:szCs w:val="24"/>
          <w:shd w:val="clear" w:color="auto" w:fill="FFFFFF"/>
        </w:rPr>
        <w:t>prizes to help them implement their ideas, work together and take action for the public good.</w:t>
      </w:r>
      <w:r w:rsidR="00E764E9">
        <w:rPr>
          <w:rFonts w:ascii="Arial" w:hAnsi="Arial" w:cs="Arial"/>
          <w:sz w:val="24"/>
          <w:szCs w:val="24"/>
          <w:shd w:val="clear" w:color="auto" w:fill="FFFFFF"/>
        </w:rPr>
        <w:t xml:space="preserve"> The award process began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with the CCT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On the Table</w:t>
      </w:r>
      <w:r w:rsidR="00E764E9">
        <w:rPr>
          <w:rFonts w:ascii="Arial" w:hAnsi="Arial" w:cs="Arial"/>
          <w:sz w:val="24"/>
          <w:szCs w:val="24"/>
          <w:shd w:val="clear" w:color="auto" w:fill="FFFFFF"/>
        </w:rPr>
        <w:t xml:space="preserve"> program where applicants me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 with community leaders </w:t>
      </w:r>
      <w:r w:rsidR="00E764E9">
        <w:rPr>
          <w:rFonts w:ascii="Arial" w:hAnsi="Arial" w:cs="Arial"/>
          <w:sz w:val="24"/>
          <w:szCs w:val="24"/>
          <w:shd w:val="clear" w:color="auto" w:fill="FFFFFF"/>
        </w:rPr>
        <w:t>and representatives of the CCT t</w:t>
      </w:r>
      <w:r>
        <w:rPr>
          <w:rFonts w:ascii="Arial" w:hAnsi="Arial" w:cs="Arial"/>
          <w:sz w:val="24"/>
          <w:szCs w:val="24"/>
          <w:shd w:val="clear" w:color="auto" w:fill="FFFFFF"/>
        </w:rPr>
        <w:t>o exchange and develop ideas. The applicants then submit</w:t>
      </w:r>
      <w:r w:rsidR="00E764E9">
        <w:rPr>
          <w:rFonts w:ascii="Arial" w:hAnsi="Arial" w:cs="Arial"/>
          <w:sz w:val="24"/>
          <w:szCs w:val="24"/>
          <w:shd w:val="clear" w:color="auto" w:fill="FFFFFF"/>
        </w:rPr>
        <w:t>ted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 grant proposal in the form of a short video.</w:t>
      </w:r>
    </w:p>
    <w:p w14:paraId="37F7E8C7" w14:textId="77777777" w:rsidR="004A10BC" w:rsidRDefault="004A10BC" w:rsidP="00C93961">
      <w:pPr>
        <w:tabs>
          <w:tab w:val="left" w:pos="540"/>
        </w:tabs>
        <w:rPr>
          <w:rFonts w:ascii="Arial" w:hAnsi="Arial" w:cs="Arial"/>
          <w:sz w:val="24"/>
          <w:szCs w:val="24"/>
          <w:shd w:val="clear" w:color="auto" w:fill="FFFFFF"/>
        </w:rPr>
      </w:pPr>
    </w:p>
    <w:p w14:paraId="3CA9DC28" w14:textId="77777777" w:rsidR="00FB0072" w:rsidRDefault="004A10BC" w:rsidP="004A10BC">
      <w:pPr>
        <w:tabs>
          <w:tab w:val="left" w:pos="54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Pr="004A10BC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 an honor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,” said Jean Westrick, Director of Civic Engagement and Partnerships, CCT, in an email,</w:t>
      </w:r>
      <w:r w:rsidRPr="004A10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Pr="004A10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be working alongside individuals, like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yourselves</w:t>
      </w:r>
      <w:r w:rsidRPr="004A10BC">
        <w:rPr>
          <w:rFonts w:ascii="Arial" w:hAnsi="Arial" w:cs="Arial"/>
          <w:color w:val="000000"/>
          <w:sz w:val="24"/>
          <w:szCs w:val="24"/>
          <w:shd w:val="clear" w:color="auto" w:fill="FFFFFF"/>
        </w:rPr>
        <w:t>, who are motivated and driven to make a difference in the city we all call home.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Pr="004A10B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5B6FB768" w14:textId="77777777" w:rsidR="0010044A" w:rsidRDefault="0010044A" w:rsidP="004A10BC">
      <w:pPr>
        <w:tabs>
          <w:tab w:val="left" w:pos="54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7DBF88E" w14:textId="77777777" w:rsidR="0010044A" w:rsidRPr="005277D6" w:rsidRDefault="0010044A" w:rsidP="004A10BC">
      <w:pPr>
        <w:tabs>
          <w:tab w:val="left" w:pos="540"/>
        </w:tabs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 award was presented to the CLHOF Friday, June 20, 2018.</w:t>
      </w:r>
    </w:p>
    <w:p w14:paraId="7CDB4F60" w14:textId="77777777" w:rsidR="00036511" w:rsidRPr="003E1BA3" w:rsidRDefault="00036511" w:rsidP="00036511">
      <w:pPr>
        <w:rPr>
          <w:rFonts w:ascii="Arial" w:hAnsi="Arial" w:cs="Arial"/>
          <w:sz w:val="20"/>
          <w:szCs w:val="20"/>
        </w:rPr>
      </w:pPr>
    </w:p>
    <w:sectPr w:rsidR="00036511" w:rsidRPr="003E1BA3" w:rsidSect="00C93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1E"/>
    <w:rsid w:val="00022E18"/>
    <w:rsid w:val="00036511"/>
    <w:rsid w:val="00036CB7"/>
    <w:rsid w:val="00075F1E"/>
    <w:rsid w:val="0010044A"/>
    <w:rsid w:val="00130C7B"/>
    <w:rsid w:val="00154234"/>
    <w:rsid w:val="00276996"/>
    <w:rsid w:val="002C0C12"/>
    <w:rsid w:val="002E17C7"/>
    <w:rsid w:val="003C0619"/>
    <w:rsid w:val="003D0EC3"/>
    <w:rsid w:val="003D382D"/>
    <w:rsid w:val="003E1BA3"/>
    <w:rsid w:val="004A10BC"/>
    <w:rsid w:val="004A4801"/>
    <w:rsid w:val="005277D6"/>
    <w:rsid w:val="00553800"/>
    <w:rsid w:val="0056267B"/>
    <w:rsid w:val="00576F5D"/>
    <w:rsid w:val="005D5869"/>
    <w:rsid w:val="00624276"/>
    <w:rsid w:val="00684021"/>
    <w:rsid w:val="006A5218"/>
    <w:rsid w:val="006E7590"/>
    <w:rsid w:val="0079677C"/>
    <w:rsid w:val="007F342A"/>
    <w:rsid w:val="007F67E6"/>
    <w:rsid w:val="008B16B1"/>
    <w:rsid w:val="009160B4"/>
    <w:rsid w:val="009537C6"/>
    <w:rsid w:val="00A11F87"/>
    <w:rsid w:val="00A25C18"/>
    <w:rsid w:val="00AD28B6"/>
    <w:rsid w:val="00AD3205"/>
    <w:rsid w:val="00B07DF0"/>
    <w:rsid w:val="00B15E28"/>
    <w:rsid w:val="00B6775E"/>
    <w:rsid w:val="00BF147C"/>
    <w:rsid w:val="00C14542"/>
    <w:rsid w:val="00C43162"/>
    <w:rsid w:val="00C93961"/>
    <w:rsid w:val="00CA6595"/>
    <w:rsid w:val="00DB4EC2"/>
    <w:rsid w:val="00E724C0"/>
    <w:rsid w:val="00E764E9"/>
    <w:rsid w:val="00ED4190"/>
    <w:rsid w:val="00F07167"/>
    <w:rsid w:val="00F25447"/>
    <w:rsid w:val="00F77393"/>
    <w:rsid w:val="00FB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F4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542"/>
  </w:style>
  <w:style w:type="paragraph" w:styleId="Heading1">
    <w:name w:val="heading 1"/>
    <w:basedOn w:val="Normal"/>
    <w:link w:val="Heading1Char"/>
    <w:uiPriority w:val="9"/>
    <w:qFormat/>
    <w:rsid w:val="00075F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73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075F1E"/>
  </w:style>
  <w:style w:type="character" w:customStyle="1" w:styleId="Heading1Char">
    <w:name w:val="Heading 1 Char"/>
    <w:basedOn w:val="DefaultParagraphFont"/>
    <w:link w:val="Heading1"/>
    <w:uiPriority w:val="9"/>
    <w:rsid w:val="00075F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7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9677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7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7739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7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246">
          <w:marLeft w:val="0"/>
          <w:marRight w:val="0"/>
          <w:marTop w:val="0"/>
          <w:marBottom w:val="2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3857">
              <w:marLeft w:val="0"/>
              <w:marRight w:val="0"/>
              <w:marTop w:val="0"/>
              <w:marBottom w:val="2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majeherself majeherself</cp:lastModifiedBy>
  <cp:revision>2</cp:revision>
  <cp:lastPrinted>2018-07-19T20:57:00Z</cp:lastPrinted>
  <dcterms:created xsi:type="dcterms:W3CDTF">2018-07-23T01:02:00Z</dcterms:created>
  <dcterms:modified xsi:type="dcterms:W3CDTF">2018-07-23T01:02:00Z</dcterms:modified>
</cp:coreProperties>
</file>